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0" w:rsidRPr="001124F0" w:rsidRDefault="00616ED0" w:rsidP="00616ED0">
      <w:pPr>
        <w:jc w:val="both"/>
        <w:rPr>
          <w:b/>
          <w:i/>
          <w:color w:val="auto"/>
          <w:sz w:val="26"/>
          <w:szCs w:val="26"/>
          <w:lang w:val="uk-UA"/>
        </w:rPr>
      </w:pPr>
      <w:bookmarkStart w:id="0" w:name="_GoBack"/>
      <w:bookmarkEnd w:id="0"/>
    </w:p>
    <w:p w:rsidR="00616ED0" w:rsidRPr="001124F0" w:rsidRDefault="00616ED0" w:rsidP="00616ED0">
      <w:pPr>
        <w:pStyle w:val="6"/>
        <w:spacing w:before="0" w:after="0"/>
        <w:ind w:right="-83" w:firstLine="0"/>
        <w:jc w:val="right"/>
        <w:rPr>
          <w:b w:val="0"/>
          <w:sz w:val="24"/>
          <w:szCs w:val="24"/>
        </w:rPr>
      </w:pPr>
      <w:r w:rsidRPr="001124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124F0">
        <w:rPr>
          <w:b w:val="0"/>
          <w:sz w:val="24"/>
          <w:szCs w:val="24"/>
        </w:rPr>
        <w:t xml:space="preserve">Додаток </w:t>
      </w:r>
      <w:r w:rsidR="001E3CCD">
        <w:rPr>
          <w:b w:val="0"/>
          <w:sz w:val="24"/>
          <w:szCs w:val="24"/>
        </w:rPr>
        <w:t>1</w:t>
      </w:r>
    </w:p>
    <w:p w:rsidR="00616ED0" w:rsidRPr="001124F0" w:rsidRDefault="00616ED0" w:rsidP="00616ED0">
      <w:pPr>
        <w:ind w:right="-83"/>
        <w:jc w:val="right"/>
        <w:rPr>
          <w:color w:val="auto"/>
          <w:lang w:val="uk-UA"/>
        </w:rPr>
      </w:pPr>
      <w:r w:rsidRPr="001124F0">
        <w:rPr>
          <w:color w:val="auto"/>
        </w:rPr>
        <w:t xml:space="preserve">                                                                                        до наказу </w:t>
      </w:r>
      <w:r w:rsidR="009C3D2B">
        <w:rPr>
          <w:color w:val="auto"/>
          <w:lang w:val="uk-UA"/>
        </w:rPr>
        <w:t>Дергачівського</w:t>
      </w:r>
      <w:r w:rsidRPr="001124F0">
        <w:rPr>
          <w:color w:val="auto"/>
          <w:lang w:val="uk-UA"/>
        </w:rPr>
        <w:t xml:space="preserve"> районного</w:t>
      </w:r>
      <w:r w:rsidRPr="001124F0">
        <w:rPr>
          <w:color w:val="auto"/>
        </w:rPr>
        <w:t xml:space="preserve"> суду </w:t>
      </w:r>
    </w:p>
    <w:p w:rsidR="009C3D2B" w:rsidRDefault="00616ED0" w:rsidP="00616ED0">
      <w:pPr>
        <w:ind w:right="-83"/>
        <w:jc w:val="center"/>
        <w:rPr>
          <w:color w:val="auto"/>
          <w:lang w:val="uk-UA"/>
        </w:rPr>
      </w:pPr>
      <w:r w:rsidRPr="001124F0">
        <w:rPr>
          <w:color w:val="auto"/>
          <w:lang w:val="uk-UA"/>
        </w:rPr>
        <w:t xml:space="preserve">                                                           </w:t>
      </w:r>
      <w:r w:rsidR="009C3D2B">
        <w:rPr>
          <w:color w:val="auto"/>
          <w:lang w:val="uk-UA"/>
        </w:rPr>
        <w:t xml:space="preserve">                     Харківської області </w:t>
      </w:r>
      <w:r w:rsidRPr="001124F0">
        <w:rPr>
          <w:color w:val="auto"/>
        </w:rPr>
        <w:t xml:space="preserve">від </w:t>
      </w:r>
      <w:r w:rsidR="00194C5B">
        <w:rPr>
          <w:color w:val="auto"/>
          <w:lang w:val="uk-UA"/>
        </w:rPr>
        <w:t>2</w:t>
      </w:r>
      <w:r w:rsidR="004971F1">
        <w:rPr>
          <w:color w:val="auto"/>
          <w:lang w:val="uk-UA"/>
        </w:rPr>
        <w:t>6</w:t>
      </w:r>
      <w:r w:rsidR="00194C5B">
        <w:rPr>
          <w:color w:val="auto"/>
          <w:lang w:val="uk-UA"/>
        </w:rPr>
        <w:t>.10</w:t>
      </w:r>
      <w:r w:rsidRPr="001124F0">
        <w:rPr>
          <w:color w:val="auto"/>
        </w:rPr>
        <w:t>.202</w:t>
      </w:r>
      <w:r w:rsidR="00DB1243" w:rsidRPr="001124F0">
        <w:rPr>
          <w:color w:val="auto"/>
          <w:lang w:val="uk-UA"/>
        </w:rPr>
        <w:t>1</w:t>
      </w:r>
      <w:r w:rsidRPr="001124F0">
        <w:rPr>
          <w:color w:val="auto"/>
        </w:rPr>
        <w:t xml:space="preserve"> </w:t>
      </w:r>
    </w:p>
    <w:p w:rsidR="00616ED0" w:rsidRPr="001124F0" w:rsidRDefault="009C3D2B" w:rsidP="009C3D2B">
      <w:pPr>
        <w:ind w:left="1416" w:right="-83" w:firstLine="708"/>
        <w:jc w:val="center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96215A">
        <w:rPr>
          <w:color w:val="auto"/>
          <w:lang w:val="uk-UA"/>
        </w:rPr>
        <w:t xml:space="preserve">    </w:t>
      </w:r>
      <w:r w:rsidR="00616ED0" w:rsidRPr="001124F0">
        <w:rPr>
          <w:color w:val="auto"/>
        </w:rPr>
        <w:t xml:space="preserve">№ </w:t>
      </w:r>
      <w:r w:rsidR="00E0479A">
        <w:rPr>
          <w:color w:val="auto"/>
          <w:lang w:val="uk-UA"/>
        </w:rPr>
        <w:t>01-06/</w:t>
      </w:r>
      <w:r w:rsidR="0096215A">
        <w:rPr>
          <w:color w:val="auto"/>
          <w:lang w:val="uk-UA"/>
        </w:rPr>
        <w:t>8</w:t>
      </w:r>
      <w:r w:rsidR="00701FA1">
        <w:rPr>
          <w:color w:val="auto"/>
          <w:lang w:val="uk-UA"/>
        </w:rPr>
        <w:t>9</w:t>
      </w: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b w:val="0"/>
          <w:sz w:val="24"/>
          <w:szCs w:val="24"/>
        </w:rPr>
      </w:pPr>
    </w:p>
    <w:p w:rsidR="00616ED0" w:rsidRPr="001124F0" w:rsidRDefault="00616ED0" w:rsidP="00616ED0">
      <w:pPr>
        <w:pStyle w:val="6"/>
        <w:spacing w:before="0" w:after="0"/>
        <w:ind w:firstLine="0"/>
        <w:jc w:val="center"/>
        <w:rPr>
          <w:sz w:val="24"/>
          <w:szCs w:val="24"/>
        </w:rPr>
      </w:pP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УМОВИ</w:t>
      </w:r>
    </w:p>
    <w:p w:rsidR="00722DFA" w:rsidRPr="003258DF" w:rsidRDefault="00722DFA" w:rsidP="00722DFA">
      <w:pPr>
        <w:widowControl/>
        <w:autoSpaceDN w:val="0"/>
        <w:jc w:val="center"/>
        <w:textAlignment w:val="baseline"/>
        <w:rPr>
          <w:rFonts w:eastAsia="Times New Roman"/>
          <w:b/>
          <w:color w:val="auto"/>
          <w:szCs w:val="24"/>
          <w:lang w:val="uk-UA" w:eastAsia="uk-UA"/>
        </w:rPr>
      </w:pPr>
      <w:r w:rsidRPr="003258DF">
        <w:rPr>
          <w:rFonts w:eastAsia="Times New Roman"/>
          <w:b/>
          <w:color w:val="auto"/>
          <w:szCs w:val="24"/>
          <w:lang w:val="uk-UA" w:eastAsia="uk-UA"/>
        </w:rPr>
        <w:t>проведення конкурсу</w:t>
      </w:r>
    </w:p>
    <w:p w:rsidR="00722DFA" w:rsidRDefault="00722DFA" w:rsidP="00722DFA">
      <w:pPr>
        <w:pStyle w:val="rvps12"/>
        <w:spacing w:before="0" w:beforeAutospacing="0" w:after="0" w:afterAutospacing="0"/>
        <w:jc w:val="center"/>
        <w:rPr>
          <w:b/>
          <w:szCs w:val="28"/>
        </w:rPr>
      </w:pPr>
      <w:r w:rsidRPr="003258DF">
        <w:rPr>
          <w:b/>
        </w:rPr>
        <w:t xml:space="preserve"> на зайняття </w:t>
      </w:r>
      <w:r>
        <w:rPr>
          <w:b/>
        </w:rPr>
        <w:t xml:space="preserve">вакантної </w:t>
      </w:r>
      <w:r w:rsidRPr="003258DF">
        <w:rPr>
          <w:b/>
        </w:rPr>
        <w:t xml:space="preserve">посади державної служби </w:t>
      </w:r>
      <w:r>
        <w:rPr>
          <w:b/>
          <w:szCs w:val="28"/>
        </w:rPr>
        <w:t>категорії «В» -</w:t>
      </w:r>
    </w:p>
    <w:p w:rsidR="0008101D" w:rsidRPr="001124F0" w:rsidRDefault="00194C5B" w:rsidP="00722DFA">
      <w:pPr>
        <w:pStyle w:val="rvps12"/>
        <w:spacing w:before="0" w:beforeAutospacing="0" w:after="0" w:afterAutospacing="0"/>
        <w:jc w:val="center"/>
        <w:rPr>
          <w:rStyle w:val="rvts15"/>
          <w:b/>
        </w:rPr>
      </w:pPr>
      <w:r>
        <w:rPr>
          <w:rStyle w:val="rvts15"/>
          <w:b/>
        </w:rPr>
        <w:t>секретаря</w:t>
      </w:r>
      <w:r w:rsidR="00630552">
        <w:rPr>
          <w:rStyle w:val="rvts15"/>
          <w:b/>
        </w:rPr>
        <w:t xml:space="preserve"> </w:t>
      </w:r>
      <w:r w:rsidR="00E0479A">
        <w:rPr>
          <w:rStyle w:val="rvts15"/>
          <w:b/>
          <w:lang w:val="ru-RU"/>
        </w:rPr>
        <w:t>Дергачівського</w:t>
      </w:r>
      <w:r w:rsidR="00722DFA">
        <w:rPr>
          <w:rStyle w:val="rvts15"/>
          <w:b/>
          <w:lang w:val="ru-RU"/>
        </w:rPr>
        <w:t xml:space="preserve"> </w:t>
      </w:r>
      <w:r w:rsidR="00722DFA" w:rsidRPr="0088520D">
        <w:rPr>
          <w:rStyle w:val="rvts15"/>
          <w:b/>
        </w:rPr>
        <w:t>районного суду</w:t>
      </w:r>
      <w:r w:rsidR="00722DFA" w:rsidRPr="0088520D">
        <w:rPr>
          <w:rStyle w:val="rvts15"/>
          <w:b/>
          <w:lang w:val="ru-RU"/>
        </w:rPr>
        <w:t xml:space="preserve"> </w:t>
      </w:r>
      <w:r w:rsidR="00E0479A">
        <w:rPr>
          <w:rStyle w:val="rvts15"/>
          <w:b/>
        </w:rPr>
        <w:t>Харківської області</w:t>
      </w:r>
    </w:p>
    <w:p w:rsidR="00616ED0" w:rsidRPr="001124F0" w:rsidRDefault="00616ED0" w:rsidP="00616ED0">
      <w:pPr>
        <w:jc w:val="center"/>
        <w:rPr>
          <w:b/>
          <w:color w:val="auto"/>
          <w:lang w:val="uk-UA"/>
        </w:rPr>
      </w:pPr>
    </w:p>
    <w:tbl>
      <w:tblPr>
        <w:tblW w:w="107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27"/>
        <w:gridCol w:w="1675"/>
        <w:gridCol w:w="5776"/>
      </w:tblGrid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630552" w:rsidP="00701FA1">
            <w:pPr>
              <w:shd w:val="clear" w:color="auto" w:fill="FFFFFF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  <w:lang w:val="uk-UA"/>
              </w:rPr>
              <w:t>С</w:t>
            </w:r>
            <w:r w:rsidR="00194C5B">
              <w:rPr>
                <w:color w:val="auto"/>
                <w:szCs w:val="24"/>
                <w:lang w:val="uk-UA"/>
              </w:rPr>
              <w:t>екретар</w:t>
            </w:r>
            <w:r w:rsidR="00616ED0" w:rsidRPr="001124F0">
              <w:rPr>
                <w:color w:val="auto"/>
                <w:szCs w:val="24"/>
              </w:rPr>
              <w:t xml:space="preserve"> </w:t>
            </w:r>
            <w:r w:rsidR="00E0479A" w:rsidRPr="00E0479A">
              <w:rPr>
                <w:rStyle w:val="rvts15"/>
              </w:rPr>
              <w:t>Дергачівського районного суду Харківської області</w:t>
            </w:r>
            <w:r w:rsidR="00616ED0" w:rsidRPr="00E0479A">
              <w:rPr>
                <w:color w:val="auto"/>
                <w:szCs w:val="24"/>
                <w:lang w:val="uk-UA"/>
              </w:rPr>
              <w:t>,</w:t>
            </w:r>
            <w:r w:rsidR="00616ED0" w:rsidRPr="001124F0">
              <w:rPr>
                <w:color w:val="auto"/>
                <w:szCs w:val="24"/>
                <w:lang w:val="uk-UA"/>
              </w:rPr>
              <w:t xml:space="preserve"> </w:t>
            </w:r>
            <w:r w:rsidR="00616ED0" w:rsidRPr="001124F0">
              <w:rPr>
                <w:color w:val="auto"/>
                <w:szCs w:val="24"/>
              </w:rPr>
              <w:t xml:space="preserve"> категорія посади «В»</w:t>
            </w:r>
          </w:p>
        </w:tc>
      </w:tr>
      <w:tr w:rsidR="001124F0" w:rsidRPr="005F6B4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Посадові обов’язки 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F156C2" w:rsidRPr="00F156C2" w:rsidRDefault="00630552" w:rsidP="00F156C2">
            <w:pPr>
              <w:pStyle w:val="a5"/>
              <w:ind w:right="29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С</w:t>
            </w:r>
            <w:r w:rsidR="00194C5B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екретар </w:t>
            </w:r>
            <w:r w:rsidR="00F156C2" w:rsidRPr="00F156C2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Дергачівського районного суду Харківської області: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в</w:t>
            </w:r>
            <w:r w:rsidRPr="00E30CF0">
              <w:rPr>
                <w:szCs w:val="24"/>
                <w:lang w:val="uk-UA" w:eastAsia="uk-UA"/>
              </w:rPr>
              <w:t>еде первинний облік справ і матеріалів, розгляд яких передбачено процесуальним законодавством, забезпечує заповнення обліково-статистични</w:t>
            </w:r>
            <w:r>
              <w:rPr>
                <w:szCs w:val="24"/>
                <w:lang w:val="uk-UA" w:eastAsia="uk-UA"/>
              </w:rPr>
              <w:t>х карток в електронному вигляді;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абезпечує зберігання су</w:t>
            </w:r>
            <w:r>
              <w:rPr>
                <w:szCs w:val="24"/>
                <w:lang w:val="uk-UA" w:eastAsia="uk-UA"/>
              </w:rPr>
              <w:t>дових справ та інших матеріалів;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зд</w:t>
            </w:r>
            <w:r w:rsidRPr="00E30CF0">
              <w:rPr>
                <w:szCs w:val="24"/>
                <w:lang w:val="uk-UA" w:eastAsia="uk-UA"/>
              </w:rPr>
              <w:t>ійснює облік і забезп</w:t>
            </w:r>
            <w:r>
              <w:rPr>
                <w:szCs w:val="24"/>
                <w:lang w:val="uk-UA" w:eastAsia="uk-UA"/>
              </w:rPr>
              <w:t>ечує зберігання речових доказів;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-з</w:t>
            </w:r>
            <w:r w:rsidRPr="00E30CF0">
              <w:rPr>
                <w:szCs w:val="24"/>
                <w:lang w:val="uk-UA" w:eastAsia="uk-UA"/>
              </w:rPr>
              <w:t>дійснює підготовку судових справ із скаргами, поданнями для наді</w:t>
            </w:r>
            <w:r>
              <w:rPr>
                <w:szCs w:val="24"/>
                <w:lang w:val="uk-UA" w:eastAsia="uk-UA"/>
              </w:rPr>
              <w:t>слання до судів вищих інстанцій;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п</w:t>
            </w:r>
            <w:r w:rsidRPr="00E30CF0">
              <w:rPr>
                <w:szCs w:val="24"/>
                <w:lang w:val="uk-UA" w:eastAsia="uk-UA"/>
              </w:rPr>
              <w:t>роводить роботу з оформлення звернення судових рішень до виконання,   контролює   одержання   повідомлень   про   їх   виконання   та забезпечує своєча</w:t>
            </w:r>
            <w:r>
              <w:rPr>
                <w:szCs w:val="24"/>
                <w:lang w:val="uk-UA" w:eastAsia="uk-UA"/>
              </w:rPr>
              <w:t>сне приєднання до судових справ;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в</w:t>
            </w:r>
            <w:r w:rsidRPr="00E30CF0">
              <w:rPr>
                <w:szCs w:val="24"/>
                <w:lang w:val="uk-UA" w:eastAsia="uk-UA"/>
              </w:rPr>
              <w:t>еде контрольні та зведені к</w:t>
            </w:r>
            <w:r>
              <w:rPr>
                <w:szCs w:val="24"/>
                <w:lang w:val="uk-UA" w:eastAsia="uk-UA"/>
              </w:rPr>
              <w:t>онтрольні виконавчі провадження;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зді</w:t>
            </w:r>
            <w:r w:rsidRPr="00E30CF0">
              <w:rPr>
                <w:szCs w:val="24"/>
                <w:lang w:val="uk-UA" w:eastAsia="uk-UA"/>
              </w:rPr>
              <w:t>йснює   облік виконавчих документів, які   передаються   для виконання</w:t>
            </w:r>
            <w:r>
              <w:rPr>
                <w:szCs w:val="24"/>
                <w:lang w:val="uk-UA" w:eastAsia="uk-UA"/>
              </w:rPr>
              <w:t xml:space="preserve"> до державної виконавчої служби;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с</w:t>
            </w:r>
            <w:r w:rsidRPr="00E30CF0">
              <w:rPr>
                <w:szCs w:val="24"/>
                <w:lang w:val="uk-UA" w:eastAsia="uk-UA"/>
              </w:rPr>
              <w:t>кладає  за   встановленими   формами   статистичні   звіти   про ре</w:t>
            </w:r>
            <w:r>
              <w:rPr>
                <w:szCs w:val="24"/>
                <w:lang w:val="uk-UA" w:eastAsia="uk-UA"/>
              </w:rPr>
              <w:t>зультати розгляду судових справ;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дійснює підготовку та передачу до архіву суду судових справ за минулі роки, провадження у яких закінчено, а також іншу документацію</w:t>
            </w:r>
            <w:r>
              <w:rPr>
                <w:szCs w:val="24"/>
                <w:lang w:val="uk-UA" w:eastAsia="uk-UA"/>
              </w:rPr>
              <w:t xml:space="preserve"> канцелярії суду за минулі роки;</w:t>
            </w:r>
          </w:p>
          <w:p w:rsidR="005F6B40" w:rsidRPr="00E30CF0" w:rsidRDefault="005F6B40" w:rsidP="005F6B40">
            <w:pPr>
              <w:shd w:val="clear" w:color="auto" w:fill="FFFFFF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- з</w:t>
            </w:r>
            <w:r w:rsidRPr="00E30CF0">
              <w:rPr>
                <w:szCs w:val="24"/>
                <w:lang w:val="uk-UA" w:eastAsia="uk-UA"/>
              </w:rPr>
              <w:t>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</w:t>
            </w:r>
            <w:r>
              <w:rPr>
                <w:szCs w:val="24"/>
                <w:lang w:val="uk-UA" w:eastAsia="uk-UA"/>
              </w:rPr>
              <w:t>овідно до встановленого порядку;</w:t>
            </w:r>
          </w:p>
          <w:p w:rsidR="005F6B40" w:rsidRDefault="005F6B40" w:rsidP="005F6B40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</w:t>
            </w:r>
            <w:r w:rsidRPr="004C7B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дійснює</w:t>
            </w:r>
            <w:r w:rsidRPr="00E30C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своєчасне проставляння ДНЗС на рішеннях (ухвалах, постановах)  суду, відправлених до ЄДРСР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194C5B" w:rsidRDefault="005F6B40" w:rsidP="005F6B40">
            <w:pPr>
              <w:pStyle w:val="a5"/>
              <w:rPr>
                <w:spacing w:val="-7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адає пропозиції щодо складання номенклатури справ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конує доручення керівника апарату та його заступника щодо організації роботи канцелярії суду.</w:t>
            </w:r>
          </w:p>
          <w:p w:rsidR="00DF59C9" w:rsidRPr="001124F0" w:rsidRDefault="00DF59C9" w:rsidP="00F156C2">
            <w:pPr>
              <w:autoSpaceDE w:val="0"/>
              <w:ind w:right="-1"/>
              <w:jc w:val="both"/>
              <w:rPr>
                <w:szCs w:val="24"/>
                <w:u w:val="single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616ED0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Умови оплати праці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A0BAF" w:rsidRDefault="005A7526" w:rsidP="00701FA1">
            <w:pPr>
              <w:jc w:val="both"/>
              <w:rPr>
                <w:color w:val="auto"/>
                <w:szCs w:val="24"/>
                <w:lang w:val="uk-UA"/>
              </w:rPr>
            </w:pPr>
            <w:r w:rsidRPr="000E7284">
              <w:rPr>
                <w:sz w:val="22"/>
                <w:szCs w:val="22"/>
              </w:rPr>
              <w:t xml:space="preserve">Посадовий оклад – </w:t>
            </w:r>
            <w:r w:rsidRPr="008609CD">
              <w:rPr>
                <w:color w:val="auto"/>
                <w:sz w:val="22"/>
                <w:szCs w:val="22"/>
              </w:rPr>
              <w:t>4</w:t>
            </w:r>
            <w:r w:rsidR="00701FA1">
              <w:rPr>
                <w:color w:val="auto"/>
                <w:sz w:val="22"/>
                <w:szCs w:val="22"/>
                <w:lang w:val="uk-UA"/>
              </w:rPr>
              <w:t>758</w:t>
            </w:r>
            <w:r w:rsidRPr="000E7284">
              <w:rPr>
                <w:sz w:val="22"/>
                <w:szCs w:val="22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</w:t>
            </w:r>
            <w:r w:rsidRPr="001A0BAF">
              <w:rPr>
                <w:color w:val="auto"/>
                <w:szCs w:val="24"/>
                <w:lang w:val="uk-UA"/>
              </w:rPr>
              <w:t xml:space="preserve"> 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616ED0" w:rsidRPr="001124F0" w:rsidRDefault="00DB1243" w:rsidP="00C13F25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bCs/>
                <w:color w:val="auto"/>
                <w:szCs w:val="24"/>
              </w:rPr>
              <w:t>Інформація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>про строковість чи безстроковість призначення на посаду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616ED0" w:rsidRPr="001124F0" w:rsidRDefault="00701FA1" w:rsidP="00E0479A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Безстроково</w:t>
            </w: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Перелік інформації, необхідної для призначення на вакантну посаду, в тому </w:t>
            </w:r>
            <w:r w:rsidRPr="001124F0">
              <w:rPr>
                <w:b/>
                <w:color w:val="auto"/>
                <w:szCs w:val="24"/>
              </w:rPr>
              <w:lastRenderedPageBreak/>
              <w:t>числі форма, адресат та строк її подання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235ACB" w:rsidRPr="00F67D2D" w:rsidRDefault="00235ACB" w:rsidP="00235ACB">
            <w:pPr>
              <w:jc w:val="both"/>
              <w:rPr>
                <w:szCs w:val="24"/>
                <w:lang w:val="uk-UA" w:eastAsia="uk-UA"/>
              </w:rPr>
            </w:pPr>
            <w:r w:rsidRPr="00F67D2D">
              <w:rPr>
                <w:szCs w:val="24"/>
                <w:lang w:val="uk-UA" w:eastAsia="uk-UA"/>
              </w:rPr>
              <w:lastRenderedPageBreak/>
              <w:t xml:space="preserve">Особа, яка бажає взяти участь у конкурсі, подає в установленому порядку до конкурсної комісії таку інформацію: (згідно Порядку проведення конкурсу на зайняття посад державної служби, </w:t>
            </w:r>
            <w:r w:rsidRPr="00F67D2D">
              <w:rPr>
                <w:szCs w:val="24"/>
                <w:lang w:val="uk-UA" w:eastAsia="uk-UA"/>
              </w:rPr>
              <w:lastRenderedPageBreak/>
              <w:t>затвердженого постановою КМУ від 25.03.2016 № 246 (зі змінами)</w:t>
            </w:r>
            <w:r>
              <w:rPr>
                <w:szCs w:val="24"/>
                <w:lang w:val="uk-UA" w:eastAsia="uk-UA"/>
              </w:rPr>
              <w:t>: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1)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до якої подається резюме.</w:t>
            </w:r>
          </w:p>
          <w:p w:rsidR="00DB1243" w:rsidRPr="001124F0" w:rsidRDefault="00235ACB" w:rsidP="00DB1243">
            <w:pPr>
              <w:spacing w:line="0" w:lineRule="atLeast"/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2)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Резюме за формою згідно з додатком 2</w:t>
            </w:r>
            <w:r w:rsidR="00DB1243" w:rsidRPr="001124F0">
              <w:rPr>
                <w:color w:val="auto"/>
                <w:szCs w:val="24"/>
                <w:vertAlign w:val="superscript"/>
                <w:lang w:val="uk-UA"/>
              </w:rPr>
              <w:t>1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до Порядку проведення конкурсу на зайняття посад держаної служби, в якому обов’язково зазначається така інформація: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- прізвище, ім’я, по батькові кандидата;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1" w:name="n1173"/>
            <w:bookmarkEnd w:id="1"/>
            <w:r w:rsidRPr="00F67D2D">
              <w:t>- реквізити документа, що посвідчує особу та підтверджує громадянство України;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2" w:name="n1174"/>
            <w:bookmarkEnd w:id="2"/>
            <w:r w:rsidRPr="00F67D2D">
              <w:t>- підтвердження наявності відповідного ступеня вищої освіти;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3" w:name="n1175"/>
            <w:bookmarkStart w:id="4" w:name="n1176"/>
            <w:bookmarkEnd w:id="3"/>
            <w:bookmarkEnd w:id="4"/>
            <w:r w:rsidRPr="00F67D2D"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2B36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bookmarkStart w:id="5" w:name="n1446"/>
            <w:bookmarkStart w:id="6" w:name="n1177"/>
            <w:bookmarkEnd w:id="5"/>
            <w:bookmarkEnd w:id="6"/>
            <w:r w:rsidRPr="00F67D2D">
              <w:t>3) 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F67D2D">
                <w:rPr>
                  <w:rStyle w:val="a4"/>
                </w:rPr>
                <w:t>третьою</w:t>
              </w:r>
            </w:hyperlink>
            <w:r w:rsidRPr="00F67D2D">
              <w:t> або </w:t>
            </w:r>
            <w:hyperlink r:id="rId6" w:anchor="n14" w:tgtFrame="_blank" w:history="1">
              <w:r w:rsidRPr="00F67D2D">
                <w:rPr>
                  <w:rStyle w:val="a4"/>
                </w:rPr>
                <w:t>четвертою</w:t>
              </w:r>
            </w:hyperlink>
            <w:r w:rsidRPr="00F67D2D"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35ACB" w:rsidRPr="00F67D2D" w:rsidRDefault="00235ACB" w:rsidP="00235ACB">
            <w:pPr>
              <w:pStyle w:val="rvps2"/>
              <w:shd w:val="clear" w:color="auto" w:fill="FFFFFF"/>
              <w:spacing w:before="0" w:after="150"/>
              <w:jc w:val="both"/>
            </w:pPr>
            <w:r>
              <w:rPr>
                <w:rStyle w:val="rvts0"/>
              </w:rPr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BA2B36" w:rsidRPr="00F67D2D" w:rsidRDefault="00BA2B36" w:rsidP="00BA2B36">
            <w:pPr>
              <w:pStyle w:val="rvps2"/>
              <w:shd w:val="clear" w:color="auto" w:fill="FFFFFF"/>
              <w:spacing w:before="0" w:after="150"/>
              <w:jc w:val="both"/>
            </w:pPr>
            <w:r w:rsidRPr="00F67D2D">
              <w:t>Подача дода</w:t>
            </w:r>
            <w:r w:rsidR="00235ACB">
              <w:t>тків до заяви не є обов’язковою.</w:t>
            </w:r>
          </w:p>
          <w:p w:rsidR="00BA2B36" w:rsidRPr="00F67D2D" w:rsidRDefault="00BA2B36" w:rsidP="00BA2B36">
            <w:pPr>
              <w:jc w:val="both"/>
              <w:rPr>
                <w:color w:val="0D0D0D"/>
                <w:szCs w:val="24"/>
                <w:lang w:val="uk-UA" w:eastAsia="uk-UA"/>
              </w:rPr>
            </w:pPr>
            <w:r w:rsidRPr="00F67D2D">
              <w:rPr>
                <w:b/>
                <w:color w:val="0D0D0D"/>
                <w:szCs w:val="24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F67D2D">
              <w:rPr>
                <w:color w:val="0D0D0D"/>
                <w:szCs w:val="24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BA2B36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</w:p>
          <w:p w:rsidR="00DB1243" w:rsidRPr="004C1FFB" w:rsidRDefault="00DB1243" w:rsidP="00DB1243">
            <w:pPr>
              <w:autoSpaceDE w:val="0"/>
              <w:adjustRightInd w:val="0"/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 xml:space="preserve">Інформація подається через Єдиний портал вакансій державної служби </w:t>
            </w:r>
            <w:r w:rsidRPr="001124F0">
              <w:rPr>
                <w:color w:val="auto"/>
                <w:szCs w:val="24"/>
                <w:lang w:val="uk-UA"/>
              </w:rPr>
              <w:t>за адресою:</w:t>
            </w:r>
            <w:r w:rsidR="00E135CB" w:rsidRPr="001124F0">
              <w:rPr>
                <w:color w:val="auto"/>
                <w:szCs w:val="24"/>
                <w:lang w:val="uk-UA"/>
              </w:rPr>
              <w:t xml:space="preserve"> </w:t>
            </w:r>
            <w:hyperlink r:id="rId7" w:history="1"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https://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en-US"/>
                </w:rPr>
                <w:t>www</w:t>
              </w:r>
              <w:r w:rsidR="00E135CB" w:rsidRPr="004C1FFB">
                <w:rPr>
                  <w:rStyle w:val="a4"/>
                  <w:color w:val="auto"/>
                  <w:szCs w:val="24"/>
                  <w:u w:val="none"/>
                  <w:lang w:val="uk-UA"/>
                </w:rPr>
                <w:t>.career.gov.ua</w:t>
              </w:r>
            </w:hyperlink>
            <w:r w:rsidR="004C1FFB">
              <w:rPr>
                <w:lang w:val="uk-UA"/>
              </w:rPr>
              <w:t>.</w:t>
            </w:r>
          </w:p>
          <w:p w:rsidR="00DB1243" w:rsidRPr="001124F0" w:rsidRDefault="00BA2B36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F67D2D">
              <w:rPr>
                <w:szCs w:val="24"/>
                <w:lang w:val="uk-UA"/>
              </w:rPr>
              <w:t>Кінцевий те</w:t>
            </w:r>
            <w:r>
              <w:rPr>
                <w:szCs w:val="24"/>
                <w:lang w:val="uk-UA"/>
              </w:rPr>
              <w:t xml:space="preserve">рмін прийняття документів </w:t>
            </w:r>
            <w:r w:rsidR="002E4AF3">
              <w:rPr>
                <w:b/>
                <w:color w:val="auto"/>
                <w:szCs w:val="24"/>
                <w:lang w:val="uk-UA"/>
              </w:rPr>
              <w:t>0</w:t>
            </w:r>
            <w:r w:rsidR="00973863">
              <w:rPr>
                <w:b/>
                <w:color w:val="auto"/>
                <w:szCs w:val="24"/>
                <w:lang w:val="uk-UA"/>
              </w:rPr>
              <w:t>2</w:t>
            </w:r>
            <w:r w:rsidR="002E4AF3">
              <w:rPr>
                <w:b/>
                <w:color w:val="auto"/>
                <w:szCs w:val="24"/>
                <w:lang w:val="uk-UA"/>
              </w:rPr>
              <w:t xml:space="preserve"> листопада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 xml:space="preserve"> 2021 року до 1</w:t>
            </w:r>
            <w:r w:rsidR="00E0479A" w:rsidRPr="004C1FFB">
              <w:rPr>
                <w:b/>
                <w:color w:val="auto"/>
                <w:szCs w:val="24"/>
                <w:lang w:val="uk-UA"/>
              </w:rPr>
              <w:t>7</w:t>
            </w:r>
            <w:r w:rsidR="00D77804">
              <w:rPr>
                <w:b/>
                <w:color w:val="auto"/>
                <w:szCs w:val="24"/>
                <w:lang w:val="uk-UA"/>
              </w:rPr>
              <w:t xml:space="preserve"> </w:t>
            </w:r>
            <w:r w:rsidR="00DB1243" w:rsidRPr="004C1FFB">
              <w:rPr>
                <w:b/>
                <w:color w:val="auto"/>
                <w:szCs w:val="24"/>
                <w:lang w:val="uk-UA"/>
              </w:rPr>
              <w:t>год.00 хв.</w:t>
            </w:r>
          </w:p>
          <w:p w:rsidR="00DD78AE" w:rsidRPr="001124F0" w:rsidRDefault="00DD78AE" w:rsidP="00DB1243">
            <w:pPr>
              <w:jc w:val="both"/>
              <w:rPr>
                <w:color w:val="auto"/>
                <w:szCs w:val="24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D78AE" w:rsidRPr="001124F0" w:rsidRDefault="00DD78AE" w:rsidP="00DD78AE">
            <w:pPr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 w:rsidRPr="001124F0">
              <w:rPr>
                <w:b/>
                <w:bCs/>
                <w:color w:val="auto"/>
                <w:szCs w:val="24"/>
              </w:rPr>
              <w:lastRenderedPageBreak/>
              <w:t>Дата,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 xml:space="preserve"> </w:t>
            </w:r>
            <w:r w:rsidRPr="001124F0">
              <w:rPr>
                <w:b/>
                <w:bCs/>
                <w:color w:val="auto"/>
                <w:szCs w:val="24"/>
              </w:rPr>
              <w:t xml:space="preserve">час, місце проведення </w:t>
            </w:r>
            <w:r w:rsidRPr="001124F0">
              <w:rPr>
                <w:b/>
                <w:bCs/>
                <w:color w:val="auto"/>
                <w:szCs w:val="24"/>
                <w:lang w:val="uk-UA"/>
              </w:rPr>
              <w:t>тестування та співбесіди з кандидатами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CF194F" w:rsidRDefault="006336F7" w:rsidP="00CF194F">
            <w:pPr>
              <w:spacing w:line="0" w:lineRule="atLeast"/>
              <w:jc w:val="both"/>
              <w:rPr>
                <w:b/>
                <w:bCs/>
                <w:color w:val="auto"/>
                <w:szCs w:val="24"/>
                <w:lang w:val="uk-UA"/>
              </w:rPr>
            </w:pPr>
            <w:r>
              <w:rPr>
                <w:b/>
                <w:bCs/>
                <w:color w:val="auto"/>
                <w:szCs w:val="24"/>
                <w:lang w:val="uk-UA"/>
              </w:rPr>
              <w:t>0</w:t>
            </w:r>
            <w:r w:rsidR="00630552">
              <w:rPr>
                <w:b/>
                <w:bCs/>
                <w:color w:val="auto"/>
                <w:szCs w:val="24"/>
                <w:lang w:val="uk-UA"/>
              </w:rPr>
              <w:t>4</w:t>
            </w:r>
            <w:r>
              <w:rPr>
                <w:b/>
                <w:bCs/>
                <w:color w:val="auto"/>
                <w:szCs w:val="24"/>
                <w:lang w:val="uk-UA"/>
              </w:rPr>
              <w:t xml:space="preserve"> листопада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 2021 року </w:t>
            </w:r>
            <w:r w:rsidR="00316615">
              <w:rPr>
                <w:b/>
                <w:bCs/>
                <w:color w:val="auto"/>
                <w:szCs w:val="24"/>
                <w:lang w:val="uk-UA"/>
              </w:rPr>
              <w:t xml:space="preserve">початок </w:t>
            </w:r>
            <w:r w:rsidR="00CF194F">
              <w:rPr>
                <w:b/>
                <w:bCs/>
                <w:color w:val="auto"/>
                <w:szCs w:val="24"/>
                <w:lang w:val="uk-UA"/>
              </w:rPr>
              <w:t xml:space="preserve">о 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1</w:t>
            </w:r>
            <w:r w:rsidR="0049764A">
              <w:rPr>
                <w:b/>
                <w:bCs/>
                <w:color w:val="auto"/>
                <w:szCs w:val="24"/>
                <w:lang w:val="uk-UA"/>
              </w:rPr>
              <w:t>2</w:t>
            </w:r>
            <w:r w:rsidR="009413EC">
              <w:rPr>
                <w:b/>
                <w:bCs/>
                <w:color w:val="auto"/>
                <w:szCs w:val="24"/>
                <w:lang w:val="uk-UA"/>
              </w:rPr>
              <w:t>.00</w:t>
            </w:r>
          </w:p>
          <w:p w:rsidR="00CF194F" w:rsidRDefault="00CF194F" w:rsidP="00CF194F">
            <w:pPr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За адресою: </w:t>
            </w:r>
            <w:r w:rsidR="00E0479A">
              <w:rPr>
                <w:color w:val="auto"/>
                <w:szCs w:val="24"/>
                <w:lang w:val="uk-UA"/>
              </w:rPr>
              <w:t xml:space="preserve">вул. 1-го  Травня, 63, м. Дергачі, Харківська область, </w:t>
            </w:r>
            <w:r>
              <w:rPr>
                <w:color w:val="auto"/>
                <w:szCs w:val="24"/>
                <w:lang w:val="uk-UA"/>
              </w:rPr>
              <w:t>6</w:t>
            </w:r>
            <w:r w:rsidR="00E0479A">
              <w:rPr>
                <w:color w:val="auto"/>
                <w:szCs w:val="24"/>
                <w:lang w:val="uk-UA"/>
              </w:rPr>
              <w:t>2303</w:t>
            </w:r>
            <w:r w:rsidR="00316615">
              <w:rPr>
                <w:color w:val="auto"/>
                <w:szCs w:val="24"/>
                <w:lang w:val="uk-UA"/>
              </w:rPr>
              <w:t>, Дергачівський районний суд Харківської області</w:t>
            </w:r>
          </w:p>
          <w:p w:rsidR="00DD78AE" w:rsidRPr="001124F0" w:rsidRDefault="00DD78AE" w:rsidP="006336F7">
            <w:pPr>
              <w:rPr>
                <w:color w:val="auto"/>
                <w:szCs w:val="24"/>
                <w:lang w:val="uk-UA"/>
              </w:rPr>
            </w:pPr>
          </w:p>
        </w:tc>
      </w:tr>
      <w:tr w:rsidR="001124F0" w:rsidRPr="001124F0" w:rsidTr="006336F7">
        <w:tc>
          <w:tcPr>
            <w:tcW w:w="3329" w:type="dxa"/>
            <w:gridSpan w:val="2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  <w:lang w:val="uk-UA"/>
              </w:rPr>
            </w:pPr>
            <w:r w:rsidRPr="001124F0">
              <w:rPr>
                <w:b/>
                <w:color w:val="auto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DD78AE" w:rsidRPr="001124F0">
              <w:rPr>
                <w:b/>
                <w:color w:val="auto"/>
                <w:szCs w:val="24"/>
                <w:lang w:val="uk-UA"/>
              </w:rPr>
              <w:t>конкурсу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856567" w:rsidP="00DB1243">
            <w:pPr>
              <w:jc w:val="both"/>
              <w:rPr>
                <w:color w:val="auto"/>
                <w:szCs w:val="24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>Садикова Світлана Петрівна</w:t>
            </w:r>
          </w:p>
          <w:p w:rsidR="00DB1243" w:rsidRPr="00856567" w:rsidRDefault="00DB1243" w:rsidP="00DB1243">
            <w:pPr>
              <w:jc w:val="both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szCs w:val="24"/>
              </w:rPr>
              <w:t>тел. (057</w:t>
            </w:r>
            <w:r w:rsidR="00856567">
              <w:rPr>
                <w:color w:val="auto"/>
                <w:szCs w:val="24"/>
                <w:lang w:val="uk-UA"/>
              </w:rPr>
              <w:t>63</w:t>
            </w:r>
            <w:r w:rsidRPr="001124F0">
              <w:rPr>
                <w:color w:val="auto"/>
                <w:szCs w:val="24"/>
              </w:rPr>
              <w:t xml:space="preserve">) </w:t>
            </w:r>
            <w:r w:rsidR="00856567">
              <w:rPr>
                <w:color w:val="auto"/>
                <w:szCs w:val="24"/>
                <w:lang w:val="uk-UA"/>
              </w:rPr>
              <w:t>3-02-62</w:t>
            </w:r>
          </w:p>
          <w:p w:rsidR="00DB1243" w:rsidRPr="00856567" w:rsidRDefault="00243BE2" w:rsidP="00DB1243">
            <w:pPr>
              <w:jc w:val="both"/>
              <w:rPr>
                <w:color w:val="auto"/>
                <w:szCs w:val="24"/>
              </w:rPr>
            </w:pPr>
            <w:hyperlink r:id="rId8" w:history="1"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@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</w:rPr>
                <w:t>.</w:t>
              </w:r>
              <w:r w:rsidR="00856567" w:rsidRPr="00856567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Кваліфікаційні вимоги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Освіта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left="2" w:right="216"/>
              <w:jc w:val="both"/>
              <w:rPr>
                <w:lang w:val="ru-RU"/>
              </w:rPr>
            </w:pPr>
            <w:r w:rsidRPr="001124F0">
              <w:t xml:space="preserve">Вища освіта ступеня молодшого бакалавра або   бакалавра в галузі знань «Право» та прирівняні до неї галузі знань та спеціальності.  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Досвід роботи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ind w:right="216"/>
              <w:jc w:val="both"/>
            </w:pPr>
            <w:r w:rsidRPr="001124F0">
              <w:t>Без вимог до досвіду роботи</w:t>
            </w:r>
          </w:p>
        </w:tc>
      </w:tr>
      <w:tr w:rsidR="001124F0" w:rsidRPr="001124F0" w:rsidTr="006336F7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:rsidR="00DB1243" w:rsidRPr="001124F0" w:rsidRDefault="00DB1243" w:rsidP="00DB1243">
            <w:pPr>
              <w:jc w:val="both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 xml:space="preserve">Володіння </w:t>
            </w:r>
            <w:r w:rsidRPr="001124F0">
              <w:rPr>
                <w:b/>
                <w:color w:val="auto"/>
                <w:szCs w:val="24"/>
              </w:rPr>
              <w:lastRenderedPageBreak/>
              <w:t>державною мовою</w:t>
            </w:r>
          </w:p>
        </w:tc>
        <w:tc>
          <w:tcPr>
            <w:tcW w:w="7451" w:type="dxa"/>
            <w:gridSpan w:val="2"/>
            <w:shd w:val="clear" w:color="auto" w:fill="auto"/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ind w:right="216"/>
            </w:pPr>
            <w:r w:rsidRPr="001124F0">
              <w:rPr>
                <w:rStyle w:val="rvts0"/>
              </w:rPr>
              <w:lastRenderedPageBreak/>
              <w:t>Вільне володіння державною мовою.</w:t>
            </w:r>
          </w:p>
        </w:tc>
      </w:tr>
      <w:tr w:rsidR="001124F0" w:rsidRPr="001124F0" w:rsidTr="005A7526">
        <w:tc>
          <w:tcPr>
            <w:tcW w:w="10780" w:type="dxa"/>
            <w:gridSpan w:val="4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Вимоги до компетентності</w:t>
            </w:r>
          </w:p>
        </w:tc>
      </w:tr>
      <w:tr w:rsidR="001124F0" w:rsidRPr="001124F0" w:rsidTr="005A7526">
        <w:tc>
          <w:tcPr>
            <w:tcW w:w="1102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3902" w:type="dxa"/>
            <w:gridSpan w:val="2"/>
            <w:shd w:val="clear" w:color="auto" w:fill="auto"/>
          </w:tcPr>
          <w:p w:rsidR="00DB1243" w:rsidRPr="001124F0" w:rsidRDefault="00DB1243" w:rsidP="00DB1243">
            <w:pPr>
              <w:ind w:left="-284"/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Вимога</w:t>
            </w:r>
          </w:p>
        </w:tc>
        <w:tc>
          <w:tcPr>
            <w:tcW w:w="5776" w:type="dxa"/>
            <w:shd w:val="clear" w:color="auto" w:fill="auto"/>
          </w:tcPr>
          <w:p w:rsidR="00DB1243" w:rsidRPr="001124F0" w:rsidRDefault="00DB1243" w:rsidP="00DB1243">
            <w:pPr>
              <w:jc w:val="center"/>
              <w:rPr>
                <w:b/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1.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snapToGrid w:val="0"/>
              <w:jc w:val="both"/>
              <w:rPr>
                <w:b/>
                <w:color w:val="auto"/>
                <w:lang w:val="uk-UA"/>
              </w:rPr>
            </w:pPr>
            <w:r w:rsidRPr="001124F0">
              <w:rPr>
                <w:b/>
                <w:color w:val="auto"/>
                <w:lang w:val="uk-UA"/>
              </w:rPr>
              <w:t>Необхідні ділові якості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776" w:type="dxa"/>
          </w:tcPr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працювати з інформацією;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орієнтація на досягнення кінцевих результатів;</w:t>
            </w:r>
          </w:p>
          <w:p w:rsidR="00DD78AE" w:rsidRPr="001124F0" w:rsidRDefault="00DD78AE" w:rsidP="00DD78AE">
            <w:pPr>
              <w:widowControl/>
              <w:numPr>
                <w:ilvl w:val="0"/>
                <w:numId w:val="5"/>
              </w:numPr>
              <w:suppressAutoHyphens w:val="0"/>
              <w:ind w:left="400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вміння надавати пропозиції, їх аргументувати та презентувати;</w:t>
            </w:r>
          </w:p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271" w:right="216"/>
              <w:jc w:val="both"/>
            </w:pPr>
            <w:r w:rsidRPr="001124F0">
              <w:t>вміння вирішувати комплексні завдання.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2.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Командна робота та взаємодія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1)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працювати в команді;</w:t>
            </w:r>
          </w:p>
          <w:p w:rsidR="00DD78AE" w:rsidRPr="001124F0" w:rsidRDefault="00DD78AE" w:rsidP="00DD78AE">
            <w:pPr>
              <w:spacing w:line="0" w:lineRule="atLeast"/>
              <w:ind w:left="397" w:right="132" w:hanging="357"/>
              <w:jc w:val="both"/>
              <w:rPr>
                <w:rStyle w:val="a3"/>
                <w:i w:val="0"/>
                <w:iCs w:val="0"/>
                <w:color w:val="auto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 xml:space="preserve">2) </w:t>
            </w:r>
            <w:r w:rsidRPr="001124F0">
              <w:rPr>
                <w:rStyle w:val="a3"/>
                <w:i w:val="0"/>
                <w:iCs w:val="0"/>
                <w:color w:val="auto"/>
              </w:rPr>
              <w:t>вміння ефективної координації з іншими;</w:t>
            </w:r>
          </w:p>
          <w:p w:rsidR="00DD78AE" w:rsidRPr="001124F0" w:rsidRDefault="00DD78AE" w:rsidP="00DD78AE">
            <w:pPr>
              <w:ind w:left="88"/>
              <w:jc w:val="both"/>
              <w:rPr>
                <w:rStyle w:val="a3"/>
                <w:i w:val="0"/>
                <w:iCs w:val="0"/>
                <w:color w:val="auto"/>
                <w:szCs w:val="24"/>
              </w:rPr>
            </w:pPr>
            <w:r w:rsidRPr="001124F0">
              <w:rPr>
                <w:rStyle w:val="a3"/>
                <w:i w:val="0"/>
                <w:iCs w:val="0"/>
                <w:color w:val="auto"/>
                <w:lang w:val="uk-UA"/>
              </w:rPr>
              <w:t>3)</w:t>
            </w:r>
            <w:r w:rsidRPr="00083A39">
              <w:rPr>
                <w:iCs/>
                <w:color w:val="auto"/>
                <w:lang w:val="uk-UA"/>
              </w:rPr>
              <w:t>здатність професійно взаємодіяти – дослухатися, сприймати та викладати думку.</w:t>
            </w:r>
            <w:r w:rsidRPr="001124F0">
              <w:rPr>
                <w:i/>
                <w:iCs/>
                <w:color w:val="auto"/>
                <w:lang w:val="uk-UA"/>
              </w:rPr>
              <w:t xml:space="preserve"> 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1124F0">
              <w:rPr>
                <w:lang w:val="ru-RU"/>
              </w:rPr>
              <w:t>3.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Сприйняття змін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здатність приймати зміни та змінюватись;</w:t>
            </w:r>
          </w:p>
          <w:p w:rsidR="00DD78AE" w:rsidRPr="001124F0" w:rsidRDefault="00DD78AE" w:rsidP="00DD78AE">
            <w:pPr>
              <w:tabs>
                <w:tab w:val="left" w:pos="264"/>
                <w:tab w:val="left" w:pos="391"/>
              </w:tabs>
              <w:ind w:left="127" w:right="132"/>
              <w:rPr>
                <w:color w:val="auto"/>
                <w:szCs w:val="24"/>
              </w:rPr>
            </w:pPr>
            <w:r w:rsidRPr="001124F0">
              <w:rPr>
                <w:color w:val="auto"/>
                <w:lang w:val="uk-UA"/>
              </w:rPr>
              <w:t>2) стресостійкість.</w:t>
            </w:r>
          </w:p>
        </w:tc>
      </w:tr>
      <w:tr w:rsidR="001124F0" w:rsidRPr="00701FA1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tabs>
                <w:tab w:val="left" w:pos="418"/>
              </w:tabs>
              <w:spacing w:before="0" w:beforeAutospacing="0" w:after="0" w:afterAutospacing="0"/>
              <w:rPr>
                <w:lang w:val="ru-RU"/>
              </w:rPr>
            </w:pPr>
            <w:r w:rsidRPr="001124F0">
              <w:rPr>
                <w:lang w:val="ru-RU"/>
              </w:rPr>
              <w:t xml:space="preserve">      4.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jc w:val="both"/>
              <w:rPr>
                <w:b/>
              </w:rPr>
            </w:pPr>
            <w:r w:rsidRPr="001124F0">
              <w:rPr>
                <w:b/>
              </w:rPr>
              <w:t xml:space="preserve">Професійні чи </w:t>
            </w:r>
          </w:p>
          <w:p w:rsidR="00DD78AE" w:rsidRPr="001124F0" w:rsidRDefault="00DD78AE" w:rsidP="00DD78AE">
            <w:pPr>
              <w:pStyle w:val="rvps14"/>
              <w:rPr>
                <w:b/>
              </w:rPr>
            </w:pPr>
            <w:r w:rsidRPr="001124F0">
              <w:rPr>
                <w:b/>
              </w:rPr>
              <w:t>технічні знання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ind w:left="59" w:right="132"/>
              <w:jc w:val="both"/>
            </w:pPr>
            <w:r w:rsidRPr="001124F0">
              <w:t>Досвідчений користувач ПК, знання сучасних</w:t>
            </w:r>
          </w:p>
          <w:p w:rsidR="00DD78AE" w:rsidRPr="001124F0" w:rsidRDefault="00DD78AE" w:rsidP="00DD78AE">
            <w:pPr>
              <w:tabs>
                <w:tab w:val="left" w:pos="122"/>
                <w:tab w:val="left" w:pos="406"/>
              </w:tabs>
              <w:ind w:left="122" w:right="132"/>
              <w:rPr>
                <w:color w:val="auto"/>
                <w:szCs w:val="24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інформаційних технологій </w:t>
            </w:r>
            <w:r w:rsidRPr="001124F0">
              <w:rPr>
                <w:color w:val="auto"/>
                <w:lang w:val="en-US"/>
              </w:rPr>
              <w:t>Windows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Microsoft</w:t>
            </w:r>
            <w:r w:rsidRPr="001124F0">
              <w:rPr>
                <w:color w:val="auto"/>
                <w:lang w:val="uk-UA"/>
              </w:rPr>
              <w:t xml:space="preserve"> </w:t>
            </w:r>
            <w:r w:rsidRPr="001124F0">
              <w:rPr>
                <w:color w:val="auto"/>
                <w:lang w:val="en-US"/>
              </w:rPr>
              <w:t>Office</w:t>
            </w:r>
            <w:r w:rsidRPr="001124F0">
              <w:rPr>
                <w:color w:val="auto"/>
                <w:lang w:val="uk-UA"/>
              </w:rPr>
              <w:t xml:space="preserve"> (</w:t>
            </w:r>
            <w:r w:rsidRPr="001124F0">
              <w:rPr>
                <w:color w:val="auto"/>
                <w:lang w:val="en-US"/>
              </w:rPr>
              <w:t>Word</w:t>
            </w:r>
            <w:r w:rsidRPr="001124F0">
              <w:rPr>
                <w:color w:val="auto"/>
                <w:lang w:val="uk-UA"/>
              </w:rPr>
              <w:t xml:space="preserve">, </w:t>
            </w:r>
            <w:r w:rsidRPr="001124F0">
              <w:rPr>
                <w:color w:val="auto"/>
                <w:lang w:val="en-US"/>
              </w:rPr>
              <w:t>Excel</w:t>
            </w:r>
            <w:r w:rsidRPr="001124F0">
              <w:rPr>
                <w:color w:val="auto"/>
                <w:lang w:val="uk-UA"/>
              </w:rPr>
              <w:t>), вміння використовувати комп`ютерне, периферійне обладнання та програмне забезпечення, працювати в автоматизованій системі документообігу суду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1102" w:type="dxa"/>
          </w:tcPr>
          <w:p w:rsidR="00DD78AE" w:rsidRPr="001124F0" w:rsidRDefault="00DD78AE" w:rsidP="00DD78AE">
            <w:pPr>
              <w:pStyle w:val="rvps12"/>
              <w:spacing w:before="0" w:beforeAutospacing="0" w:after="0" w:afterAutospacing="0"/>
              <w:jc w:val="center"/>
            </w:pPr>
            <w:r w:rsidRPr="001124F0">
              <w:t>5.</w:t>
            </w:r>
          </w:p>
        </w:tc>
        <w:tc>
          <w:tcPr>
            <w:tcW w:w="3902" w:type="dxa"/>
            <w:gridSpan w:val="2"/>
          </w:tcPr>
          <w:p w:rsidR="00DD78AE" w:rsidRPr="001124F0" w:rsidRDefault="00DD78AE" w:rsidP="00DD78AE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Особисті компетенції</w:t>
            </w:r>
          </w:p>
        </w:tc>
        <w:tc>
          <w:tcPr>
            <w:tcW w:w="5776" w:type="dxa"/>
          </w:tcPr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1) відповідальність;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2) системність і самостійність в роботі;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3) уважність до деталей;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>4) наполегливість, креативність та ініціативність;</w:t>
            </w:r>
          </w:p>
          <w:p w:rsidR="00DD78AE" w:rsidRPr="001124F0" w:rsidRDefault="00DD78AE" w:rsidP="00DD78AE">
            <w:pPr>
              <w:spacing w:line="0" w:lineRule="atLeast"/>
              <w:ind w:left="397" w:right="130" w:hanging="357"/>
              <w:jc w:val="both"/>
              <w:rPr>
                <w:color w:val="auto"/>
                <w:lang w:val="uk-UA"/>
              </w:rPr>
            </w:pPr>
            <w:r w:rsidRPr="001124F0">
              <w:rPr>
                <w:color w:val="auto"/>
                <w:lang w:val="uk-UA"/>
              </w:rPr>
              <w:t xml:space="preserve">5) орієнтація </w:t>
            </w:r>
            <w:r w:rsidR="00DF11F9">
              <w:rPr>
                <w:color w:val="auto"/>
                <w:lang w:val="uk-UA"/>
              </w:rPr>
              <w:t>на</w:t>
            </w:r>
            <w:r w:rsidRPr="001124F0">
              <w:rPr>
                <w:color w:val="auto"/>
                <w:lang w:val="uk-UA"/>
              </w:rPr>
              <w:t xml:space="preserve"> саморозвиток;</w:t>
            </w:r>
          </w:p>
          <w:p w:rsidR="00DD78AE" w:rsidRPr="001124F0" w:rsidRDefault="00DF11F9" w:rsidP="00E135CB">
            <w:pPr>
              <w:pStyle w:val="rvps14"/>
              <w:spacing w:before="0" w:beforeAutospacing="0"/>
              <w:ind w:right="216"/>
              <w:jc w:val="both"/>
            </w:pPr>
            <w:r>
              <w:t>6</w:t>
            </w:r>
            <w:r w:rsidR="00DD78AE" w:rsidRPr="001124F0">
              <w:t>) вміння працювати в стресових ситуаціях</w:t>
            </w:r>
            <w:r w:rsidR="00E135CB" w:rsidRPr="001124F0">
              <w:t>.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780" w:type="dxa"/>
            <w:gridSpan w:val="4"/>
            <w:tcBorders>
              <w:bottom w:val="nil"/>
            </w:tcBorders>
          </w:tcPr>
          <w:p w:rsidR="00DB1243" w:rsidRPr="001124F0" w:rsidRDefault="00DB1243" w:rsidP="00DB1243">
            <w:pPr>
              <w:ind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                                      </w:t>
            </w:r>
            <w:r w:rsidRPr="001124F0">
              <w:rPr>
                <w:b/>
                <w:color w:val="auto"/>
                <w:szCs w:val="24"/>
              </w:rPr>
              <w:t>Професійні знання</w:t>
            </w:r>
          </w:p>
        </w:tc>
      </w:tr>
      <w:tr w:rsidR="001124F0" w:rsidRPr="001124F0" w:rsidTr="005A752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04" w:type="dxa"/>
            <w:gridSpan w:val="3"/>
            <w:tcBorders>
              <w:bottom w:val="nil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                           </w:t>
            </w:r>
            <w:r w:rsidRPr="001124F0">
              <w:rPr>
                <w:b/>
                <w:color w:val="auto"/>
                <w:szCs w:val="24"/>
              </w:rPr>
              <w:t xml:space="preserve"> Вимога</w:t>
            </w:r>
          </w:p>
        </w:tc>
        <w:tc>
          <w:tcPr>
            <w:tcW w:w="5776" w:type="dxa"/>
            <w:tcBorders>
              <w:bottom w:val="nil"/>
            </w:tcBorders>
          </w:tcPr>
          <w:p w:rsidR="00DB1243" w:rsidRPr="001124F0" w:rsidRDefault="00DB1243" w:rsidP="00DB1243">
            <w:pPr>
              <w:ind w:left="2101" w:right="216"/>
              <w:rPr>
                <w:color w:val="auto"/>
                <w:szCs w:val="24"/>
              </w:rPr>
            </w:pPr>
            <w:r w:rsidRPr="001124F0">
              <w:rPr>
                <w:b/>
                <w:color w:val="auto"/>
                <w:szCs w:val="24"/>
              </w:rPr>
              <w:t>Компоненти вимоги</w:t>
            </w:r>
          </w:p>
        </w:tc>
      </w:tr>
      <w:tr w:rsidR="001124F0" w:rsidRPr="001124F0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1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</w:rPr>
              <w:t>Знання законодавства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 xml:space="preserve">1. Конституція України. 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2. Закон України «Про державну службу».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3. Закон України «Про запобігання корупції».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4. Закон України «Про судоустрій і статус суддів».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</w:rPr>
            </w:pPr>
            <w:r w:rsidRPr="001124F0">
              <w:rPr>
                <w:color w:val="auto"/>
                <w:szCs w:val="24"/>
              </w:rPr>
              <w:t>5. Закон України «Про очищення влади».</w:t>
            </w:r>
          </w:p>
          <w:p w:rsidR="00DB1243" w:rsidRPr="001124F0" w:rsidRDefault="00DB1243" w:rsidP="00DB1243">
            <w:pPr>
              <w:ind w:left="271" w:right="216"/>
              <w:rPr>
                <w:color w:val="auto"/>
                <w:szCs w:val="24"/>
                <w:lang w:eastAsia="uk-UA"/>
              </w:rPr>
            </w:pPr>
          </w:p>
        </w:tc>
      </w:tr>
      <w:tr w:rsidR="001124F0" w:rsidRPr="005A7526" w:rsidTr="006336F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c>
          <w:tcPr>
            <w:tcW w:w="1102" w:type="dxa"/>
          </w:tcPr>
          <w:p w:rsidR="00DB1243" w:rsidRPr="001124F0" w:rsidRDefault="00DB1243" w:rsidP="00DB1243">
            <w:pPr>
              <w:pStyle w:val="rvps12"/>
              <w:spacing w:before="0" w:beforeAutospacing="0" w:after="0" w:afterAutospacing="0"/>
              <w:jc w:val="center"/>
            </w:pPr>
            <w:r w:rsidRPr="001124F0">
              <w:t>2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B1243" w:rsidRPr="001124F0" w:rsidRDefault="00DB1243" w:rsidP="00DB1243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1124F0">
              <w:rPr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</w:tcBorders>
          </w:tcPr>
          <w:p w:rsidR="005A7526" w:rsidRPr="005A7526" w:rsidRDefault="005A7526" w:rsidP="005A7526">
            <w:pPr>
              <w:rPr>
                <w:szCs w:val="22"/>
                <w:lang w:val="uk-UA"/>
              </w:rPr>
            </w:pPr>
            <w:r>
              <w:rPr>
                <w:color w:val="auto"/>
                <w:szCs w:val="24"/>
                <w:lang w:val="uk-UA"/>
              </w:rPr>
              <w:t xml:space="preserve">   </w:t>
            </w:r>
            <w:r w:rsidR="00DB1243" w:rsidRPr="001124F0">
              <w:rPr>
                <w:color w:val="auto"/>
                <w:szCs w:val="24"/>
                <w:lang w:val="uk-UA"/>
              </w:rPr>
              <w:t xml:space="preserve"> </w:t>
            </w:r>
            <w:r w:rsidRPr="005A7526">
              <w:rPr>
                <w:sz w:val="22"/>
                <w:szCs w:val="22"/>
                <w:lang w:val="uk-UA"/>
              </w:rPr>
              <w:t xml:space="preserve">1)Інструкції з діловодства в місцевих та апеляційних судах, затвердженої наказом Державної судової адміністрації України від 20.08.2019 № 814, </w:t>
            </w:r>
          </w:p>
          <w:p w:rsidR="005A7526" w:rsidRPr="005A7526" w:rsidRDefault="005A7526" w:rsidP="005A7526">
            <w:pPr>
              <w:rPr>
                <w:szCs w:val="22"/>
                <w:lang w:val="uk-UA"/>
              </w:rPr>
            </w:pPr>
          </w:p>
          <w:p w:rsidR="00DB1243" w:rsidRPr="001124F0" w:rsidRDefault="005A7526" w:rsidP="005A7526">
            <w:pPr>
              <w:pStyle w:val="2"/>
              <w:shd w:val="clear" w:color="auto" w:fill="FFFFFF"/>
              <w:ind w:left="271" w:right="190"/>
              <w:jc w:val="both"/>
              <w:rPr>
                <w:b w:val="0"/>
                <w:bCs/>
                <w:sz w:val="24"/>
                <w:szCs w:val="24"/>
              </w:rPr>
            </w:pPr>
            <w:r w:rsidRPr="005A7526">
              <w:rPr>
                <w:b w:val="0"/>
                <w:bCs/>
                <w:sz w:val="22"/>
                <w:szCs w:val="22"/>
                <w:lang w:eastAsia="en-US"/>
              </w:rPr>
              <w:t xml:space="preserve">2)Положення про автоматизовану систему документообігу суду, 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затверджено Рішення Ради суддів України</w:t>
            </w:r>
            <w:r w:rsidRPr="005A7526">
              <w:rPr>
                <w:b w:val="0"/>
                <w:bCs/>
                <w:color w:val="222222"/>
                <w:sz w:val="22"/>
                <w:szCs w:val="22"/>
              </w:rPr>
              <w:t xml:space="preserve"> від </w:t>
            </w:r>
            <w:r w:rsidRPr="005A7526">
              <w:rPr>
                <w:b w:val="0"/>
                <w:bCs/>
                <w:color w:val="222222"/>
                <w:sz w:val="22"/>
                <w:szCs w:val="22"/>
                <w:shd w:val="clear" w:color="auto" w:fill="FFFFFF"/>
              </w:rPr>
              <w:t>26.11.2010 року № 30</w:t>
            </w:r>
          </w:p>
        </w:tc>
      </w:tr>
    </w:tbl>
    <w:p w:rsidR="000E273D" w:rsidRPr="001124F0" w:rsidRDefault="000E273D" w:rsidP="00616ED0">
      <w:pPr>
        <w:ind w:left="-426"/>
        <w:rPr>
          <w:color w:val="auto"/>
          <w:lang w:val="uk-UA"/>
        </w:rPr>
      </w:pPr>
    </w:p>
    <w:sectPr w:rsidR="000E273D" w:rsidRPr="001124F0" w:rsidSect="00616ED0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5AF"/>
    <w:multiLevelType w:val="hybridMultilevel"/>
    <w:tmpl w:val="8F401D76"/>
    <w:lvl w:ilvl="0" w:tplc="51547F4C"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C467A46"/>
    <w:multiLevelType w:val="hybridMultilevel"/>
    <w:tmpl w:val="2DC8C582"/>
    <w:lvl w:ilvl="0" w:tplc="D08AB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D50949"/>
    <w:multiLevelType w:val="singleLevel"/>
    <w:tmpl w:val="D194CD6A"/>
    <w:lvl w:ilvl="0">
      <w:start w:val="16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7" w:hanging="360"/>
      </w:pPr>
    </w:lvl>
    <w:lvl w:ilvl="2" w:tplc="2000001B" w:tentative="1">
      <w:start w:val="1"/>
      <w:numFmt w:val="lowerRoman"/>
      <w:lvlText w:val="%3."/>
      <w:lvlJc w:val="right"/>
      <w:pPr>
        <w:ind w:left="1927" w:hanging="180"/>
      </w:pPr>
    </w:lvl>
    <w:lvl w:ilvl="3" w:tplc="2000000F" w:tentative="1">
      <w:start w:val="1"/>
      <w:numFmt w:val="decimal"/>
      <w:lvlText w:val="%4."/>
      <w:lvlJc w:val="left"/>
      <w:pPr>
        <w:ind w:left="2647" w:hanging="360"/>
      </w:pPr>
    </w:lvl>
    <w:lvl w:ilvl="4" w:tplc="20000019" w:tentative="1">
      <w:start w:val="1"/>
      <w:numFmt w:val="lowerLetter"/>
      <w:lvlText w:val="%5."/>
      <w:lvlJc w:val="left"/>
      <w:pPr>
        <w:ind w:left="3367" w:hanging="360"/>
      </w:pPr>
    </w:lvl>
    <w:lvl w:ilvl="5" w:tplc="2000001B" w:tentative="1">
      <w:start w:val="1"/>
      <w:numFmt w:val="lowerRoman"/>
      <w:lvlText w:val="%6."/>
      <w:lvlJc w:val="right"/>
      <w:pPr>
        <w:ind w:left="4087" w:hanging="180"/>
      </w:pPr>
    </w:lvl>
    <w:lvl w:ilvl="6" w:tplc="2000000F" w:tentative="1">
      <w:start w:val="1"/>
      <w:numFmt w:val="decimal"/>
      <w:lvlText w:val="%7."/>
      <w:lvlJc w:val="left"/>
      <w:pPr>
        <w:ind w:left="4807" w:hanging="360"/>
      </w:pPr>
    </w:lvl>
    <w:lvl w:ilvl="7" w:tplc="20000019" w:tentative="1">
      <w:start w:val="1"/>
      <w:numFmt w:val="lowerLetter"/>
      <w:lvlText w:val="%8."/>
      <w:lvlJc w:val="left"/>
      <w:pPr>
        <w:ind w:left="5527" w:hanging="360"/>
      </w:pPr>
    </w:lvl>
    <w:lvl w:ilvl="8" w:tplc="2000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 w15:restartNumberingAfterBreak="0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4D9"/>
    <w:multiLevelType w:val="singleLevel"/>
    <w:tmpl w:val="6D0E1AE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90496B"/>
    <w:multiLevelType w:val="hybridMultilevel"/>
    <w:tmpl w:val="B3DA4B0C"/>
    <w:lvl w:ilvl="0" w:tplc="53B47A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62B08"/>
    <w:multiLevelType w:val="hybridMultilevel"/>
    <w:tmpl w:val="4D8C82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95EAB"/>
    <w:multiLevelType w:val="singleLevel"/>
    <w:tmpl w:val="34F2B3EE"/>
    <w:lvl w:ilvl="0">
      <w:start w:val="12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2"/>
    </w:lvlOverride>
  </w:num>
  <w:num w:numId="10">
    <w:abstractNumId w:val="2"/>
    <w:lvlOverride w:ilvl="0">
      <w:startOverride w:val="16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4E"/>
    <w:rsid w:val="0008101D"/>
    <w:rsid w:val="00083A39"/>
    <w:rsid w:val="00096F9E"/>
    <w:rsid w:val="000E273D"/>
    <w:rsid w:val="001124F0"/>
    <w:rsid w:val="00162ADE"/>
    <w:rsid w:val="001818F6"/>
    <w:rsid w:val="00181E96"/>
    <w:rsid w:val="00194C5B"/>
    <w:rsid w:val="001A0BAF"/>
    <w:rsid w:val="001E3CCD"/>
    <w:rsid w:val="00235ACB"/>
    <w:rsid w:val="0024292A"/>
    <w:rsid w:val="00243BE2"/>
    <w:rsid w:val="002A2578"/>
    <w:rsid w:val="002E4AF3"/>
    <w:rsid w:val="003017EB"/>
    <w:rsid w:val="00316615"/>
    <w:rsid w:val="00357B61"/>
    <w:rsid w:val="00371666"/>
    <w:rsid w:val="003C7942"/>
    <w:rsid w:val="00422BE5"/>
    <w:rsid w:val="00452B3D"/>
    <w:rsid w:val="00467204"/>
    <w:rsid w:val="004971F1"/>
    <w:rsid w:val="0049764A"/>
    <w:rsid w:val="004B7B4E"/>
    <w:rsid w:val="004C1FFB"/>
    <w:rsid w:val="005003DB"/>
    <w:rsid w:val="00505F50"/>
    <w:rsid w:val="005422C4"/>
    <w:rsid w:val="005A7526"/>
    <w:rsid w:val="005F6B40"/>
    <w:rsid w:val="00603038"/>
    <w:rsid w:val="00605632"/>
    <w:rsid w:val="00616ED0"/>
    <w:rsid w:val="00630552"/>
    <w:rsid w:val="006336F7"/>
    <w:rsid w:val="006421C9"/>
    <w:rsid w:val="00643EEB"/>
    <w:rsid w:val="006717FB"/>
    <w:rsid w:val="00690E08"/>
    <w:rsid w:val="006D1996"/>
    <w:rsid w:val="006D3646"/>
    <w:rsid w:val="00701FA1"/>
    <w:rsid w:val="00722DFA"/>
    <w:rsid w:val="00750DA0"/>
    <w:rsid w:val="007756EC"/>
    <w:rsid w:val="0078158D"/>
    <w:rsid w:val="007B53B1"/>
    <w:rsid w:val="00833305"/>
    <w:rsid w:val="00843B4B"/>
    <w:rsid w:val="00856567"/>
    <w:rsid w:val="008609CD"/>
    <w:rsid w:val="00872EF0"/>
    <w:rsid w:val="009413EC"/>
    <w:rsid w:val="00941A4E"/>
    <w:rsid w:val="0096215A"/>
    <w:rsid w:val="00973863"/>
    <w:rsid w:val="0097689D"/>
    <w:rsid w:val="00991C1B"/>
    <w:rsid w:val="009C3D2B"/>
    <w:rsid w:val="00A277CD"/>
    <w:rsid w:val="00A349F1"/>
    <w:rsid w:val="00A62BF3"/>
    <w:rsid w:val="00AB4F8E"/>
    <w:rsid w:val="00AF5820"/>
    <w:rsid w:val="00AF7212"/>
    <w:rsid w:val="00B06950"/>
    <w:rsid w:val="00B30738"/>
    <w:rsid w:val="00B56EAB"/>
    <w:rsid w:val="00BA2B36"/>
    <w:rsid w:val="00C0140D"/>
    <w:rsid w:val="00C17815"/>
    <w:rsid w:val="00C20E87"/>
    <w:rsid w:val="00C809F1"/>
    <w:rsid w:val="00CF194F"/>
    <w:rsid w:val="00D3402A"/>
    <w:rsid w:val="00D62E45"/>
    <w:rsid w:val="00D705FA"/>
    <w:rsid w:val="00D77804"/>
    <w:rsid w:val="00D815EA"/>
    <w:rsid w:val="00DB1243"/>
    <w:rsid w:val="00DD78AE"/>
    <w:rsid w:val="00DF11F9"/>
    <w:rsid w:val="00DF59C9"/>
    <w:rsid w:val="00DF7CB6"/>
    <w:rsid w:val="00E026C9"/>
    <w:rsid w:val="00E0479A"/>
    <w:rsid w:val="00E135CB"/>
    <w:rsid w:val="00EE1D3D"/>
    <w:rsid w:val="00EE3897"/>
    <w:rsid w:val="00F156C2"/>
    <w:rsid w:val="00F22A5F"/>
    <w:rsid w:val="00F512C1"/>
    <w:rsid w:val="00FA0A5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1140B-2E6C-4592-AC73-A522449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16ED0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sz w:val="28"/>
      <w:lang w:val="uk-UA"/>
    </w:rPr>
  </w:style>
  <w:style w:type="paragraph" w:styleId="6">
    <w:name w:val="heading 6"/>
    <w:basedOn w:val="a"/>
    <w:next w:val="a"/>
    <w:link w:val="60"/>
    <w:qFormat/>
    <w:rsid w:val="00616ED0"/>
    <w:pPr>
      <w:widowControl/>
      <w:suppressAutoHyphens w:val="0"/>
      <w:spacing w:before="240" w:after="60"/>
      <w:ind w:firstLine="851"/>
      <w:outlineLvl w:val="5"/>
    </w:pPr>
    <w:rPr>
      <w:rFonts w:eastAsia="Times New Roman"/>
      <w:b/>
      <w:bCs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E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616ED0"/>
  </w:style>
  <w:style w:type="paragraph" w:customStyle="1" w:styleId="Just">
    <w:name w:val="Just"/>
    <w:rsid w:val="00616ED0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2">
    <w:name w:val="Font Style12"/>
    <w:rsid w:val="00616ED0"/>
    <w:rPr>
      <w:rFonts w:ascii="Times New Roman" w:hAnsi="Times New Roman" w:cs="Times New Roman" w:hint="default"/>
      <w:sz w:val="24"/>
      <w:szCs w:val="24"/>
    </w:rPr>
  </w:style>
  <w:style w:type="paragraph" w:customStyle="1" w:styleId="rvps14">
    <w:name w:val="rvps14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customStyle="1" w:styleId="rvts0">
    <w:name w:val="rvts0"/>
    <w:basedOn w:val="a0"/>
    <w:rsid w:val="00616ED0"/>
  </w:style>
  <w:style w:type="paragraph" w:customStyle="1" w:styleId="rvps12">
    <w:name w:val="rvps12"/>
    <w:basedOn w:val="a"/>
    <w:rsid w:val="00616E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uk-UA" w:eastAsia="uk-UA"/>
    </w:rPr>
  </w:style>
  <w:style w:type="character" w:styleId="a3">
    <w:name w:val="Emphasis"/>
    <w:qFormat/>
    <w:rsid w:val="00616ED0"/>
    <w:rPr>
      <w:i/>
      <w:iCs/>
    </w:rPr>
  </w:style>
  <w:style w:type="character" w:customStyle="1" w:styleId="rvts15">
    <w:name w:val="rvts15"/>
    <w:rsid w:val="00616ED0"/>
  </w:style>
  <w:style w:type="character" w:styleId="a4">
    <w:name w:val="Hyperlink"/>
    <w:uiPriority w:val="99"/>
    <w:unhideWhenUsed/>
    <w:rsid w:val="00DB124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35CB"/>
    <w:rPr>
      <w:color w:val="605E5C"/>
      <w:shd w:val="clear" w:color="auto" w:fill="E1DFDD"/>
    </w:rPr>
  </w:style>
  <w:style w:type="paragraph" w:customStyle="1" w:styleId="rvps2">
    <w:name w:val="rvps2"/>
    <w:basedOn w:val="a"/>
    <w:rsid w:val="005A7526"/>
    <w:pPr>
      <w:widowControl/>
      <w:autoSpaceDN w:val="0"/>
      <w:spacing w:before="100" w:after="100"/>
      <w:textAlignment w:val="baseline"/>
    </w:pPr>
    <w:rPr>
      <w:rFonts w:eastAsia="Times New Roman"/>
      <w:color w:val="auto"/>
      <w:szCs w:val="24"/>
      <w:lang w:val="uk-UA" w:eastAsia="uk-UA"/>
    </w:rPr>
  </w:style>
  <w:style w:type="paragraph" w:styleId="a5">
    <w:name w:val="No Spacing"/>
    <w:link w:val="a6"/>
    <w:uiPriority w:val="1"/>
    <w:qFormat/>
    <w:rsid w:val="00E0479A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rsid w:val="00E0479A"/>
    <w:rPr>
      <w:rFonts w:eastAsiaTheme="minorEastAsia"/>
      <w:lang w:val="ru-RU" w:eastAsia="ru-RU"/>
    </w:rPr>
  </w:style>
  <w:style w:type="character" w:customStyle="1" w:styleId="a7">
    <w:name w:val="Основной текст_"/>
    <w:basedOn w:val="a0"/>
    <w:link w:val="21"/>
    <w:rsid w:val="00F156C2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56C2"/>
    <w:pPr>
      <w:shd w:val="clear" w:color="auto" w:fill="FFFFFF"/>
      <w:suppressAutoHyphens w:val="0"/>
      <w:spacing w:line="274" w:lineRule="exact"/>
      <w:ind w:hanging="1000"/>
    </w:pPr>
    <w:rPr>
      <w:rFonts w:asciiTheme="minorHAnsi" w:eastAsiaTheme="minorHAnsi" w:hAnsiTheme="minorHAnsi" w:cstheme="minorBidi"/>
      <w:color w:val="auto"/>
      <w:spacing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dr.hr.court.gov.ua__________________________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619-3</cp:lastModifiedBy>
  <cp:revision>2</cp:revision>
  <cp:lastPrinted>2021-04-23T12:04:00Z</cp:lastPrinted>
  <dcterms:created xsi:type="dcterms:W3CDTF">2021-10-27T13:03:00Z</dcterms:created>
  <dcterms:modified xsi:type="dcterms:W3CDTF">2021-10-27T13:03:00Z</dcterms:modified>
</cp:coreProperties>
</file>